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572" w:type="dxa"/>
        <w:tblInd w:w="-64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366"/>
        <w:gridCol w:w="4256"/>
        <w:gridCol w:w="955"/>
        <w:gridCol w:w="641"/>
        <w:gridCol w:w="1309"/>
        <w:gridCol w:w="1404"/>
      </w:tblGrid>
      <w:tr w14:paraId="170B889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188156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2F6E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Especificações Técnicas dos Itens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CBAC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3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Qtd.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628D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B7D5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27BFB91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4C6D5E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2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2D9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Testador de Cabos RJ45 profissional, com as seguintes caracteristicas:</w:t>
            </w:r>
          </w:p>
          <w:p w14:paraId="0065F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Tela LCD retro-iluminada, com indicação clara de falhas;</w:t>
            </w:r>
          </w:p>
          <w:p w14:paraId="5BE31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Capacidade de detecção de pares abertos, cruzados, invertidos, em curto e rompidos;</w:t>
            </w:r>
          </w:p>
          <w:p w14:paraId="14C67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Indicação da distância até a falha (função TDR);</w:t>
            </w:r>
          </w:p>
          <w:p w14:paraId="1C0AA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Compatível com cabos de rede Cat5e, Cat6 e Cat6A;</w:t>
            </w:r>
          </w:p>
          <w:p w14:paraId="382E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Fonte de alimentação por bateria recarregável;</w:t>
            </w:r>
          </w:p>
          <w:p w14:paraId="34034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Função de detecção de PoE (Power over Ethernet);</w:t>
            </w:r>
          </w:p>
          <w:p w14:paraId="7AEAC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Resistência mecânica (carcaça robusta, adequada para uso em campo);</w:t>
            </w:r>
          </w:p>
          <w:p w14:paraId="4BB18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Deve possuir função de localização de cabos (tone generator + probe), permitindo identificar cabos individuais em patch panels, tomadas ou pontos de rede, mesmo sem acesso à outra extremidade.</w:t>
            </w:r>
          </w:p>
          <w:p w14:paraId="602B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 w:eastAsia="pt-BR"/>
              </w:rPr>
              <w:t>Modelo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s de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 w:eastAsia="pt-BR"/>
              </w:rPr>
              <w:t xml:space="preserve"> refer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 w:eastAsia="pt-BR"/>
              </w:rPr>
              <w:t>ncia: Noyafa NF-8601W e UNI-T UT685B KIT.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C2A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02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A1C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FB5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7040D21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12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E2CDC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02</w:t>
            </w:r>
          </w:p>
        </w:tc>
        <w:tc>
          <w:tcPr>
            <w:tcW w:w="4622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78A0B127">
            <w:pPr>
              <w:pStyle w:val="48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Headset com fio para uso em escritório, com as seguintes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 xml:space="preserve"> ca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racterísticas mínimas:</w:t>
            </w:r>
          </w:p>
          <w:p w14:paraId="38157F21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Fone de ouvido com fio, formato circumaural (over-ear)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2C4AF9C2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O produto não deve possuir haste de microfone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51C04AC6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Impedância: Minimo 32 Ohms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54C2E0CC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Sensibilidade compatível com uso profissional;</w:t>
            </w:r>
          </w:p>
          <w:p w14:paraId="3EA2B577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Drivers de áudio dinâmicos com 50 mm de diâmetro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1B5EC895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 resposta de frequência deverá abranger, no mínimo, a faixa de 20 Hz a 20.000 Hz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796A1DB8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Conexão primária via cabo com conector de 3.5mm (P2)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;</w:t>
            </w:r>
          </w:p>
          <w:p w14:paraId="12F56159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tabs>
                <w:tab w:val="clear" w:pos="420"/>
              </w:tabs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rightChars="0" w:hanging="20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Design profissional, sóbrio, durável e sem iluminação RGB.</w:t>
            </w:r>
          </w:p>
          <w:p w14:paraId="26373DA8">
            <w:pPr>
              <w:pStyle w:val="48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Modelo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s de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refer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>ê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ncia: OneOdio Pro10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 xml:space="preserve"> e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Arcano SHP80.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843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hi-IN" w:bidi="ar-SA"/>
              </w:rPr>
              <w:t>5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F2B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00E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060F9C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204232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03</w:t>
            </w:r>
          </w:p>
        </w:tc>
        <w:tc>
          <w:tcPr>
            <w:tcW w:w="4622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11EA471C">
            <w:pPr>
              <w:pStyle w:val="48"/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Switch de Mesa 8 Portas 10/100/1000 MBPS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, com as seguintes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 xml:space="preserve"> ca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racterísticas mínimas:</w:t>
            </w:r>
          </w:p>
          <w:p w14:paraId="27CBE3BB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Interface: 8 x Portas de 10/100 / 1000Mbps, negociação automática, Auto-MDI / MDIX;</w:t>
            </w:r>
          </w:p>
          <w:p w14:paraId="37086FE8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LED: Ethernet (1, 2, 3, 4, 5, 6, 7, 8), Energia;</w:t>
            </w:r>
          </w:p>
          <w:p w14:paraId="57767273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Taxa de Dados: 10/100/1000Mbps em Half Duplex 20/200/2000Mbps em Full Duplex;</w:t>
            </w:r>
          </w:p>
          <w:p w14:paraId="55EA36E0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Método de transferência: Armazenar e encaminhar</w:t>
            </w: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;</w:t>
            </w:r>
          </w:p>
          <w:p w14:paraId="6377FD72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Fonte de Alimentação 9V / 0.6 A</w:t>
            </w: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e </w:t>
            </w: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Voltagem 110</w:t>
            </w: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v</w:t>
            </w: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;</w:t>
            </w:r>
          </w:p>
          <w:p w14:paraId="60E5BB38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Padrões de Protocolos: IEEE 802.3, IEEE 802.3u, IEEE 802.3x CSMA / CD;</w:t>
            </w:r>
          </w:p>
          <w:p w14:paraId="34BE0B76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Jumbo Frame: 9KB;</w:t>
            </w:r>
          </w:p>
          <w:p w14:paraId="59877036"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suppressLineNumbers w:val="0"/>
              <w:tabs>
                <w:tab w:val="clear" w:pos="420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00" w:leftChars="0" w:right="0" w:hanging="200" w:firstLineChars="0"/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Style w:val="153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Garantia: 1 ano;</w:t>
            </w:r>
          </w:p>
          <w:p w14:paraId="7CD7E9A8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Modelo</w:t>
            </w: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de</w:t>
            </w: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referência: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ercusys</w:t>
            </w:r>
            <w:r>
              <w:rPr>
                <w:rStyle w:val="154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MS108G.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7A0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8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F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28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5CC77E2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BF925C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04</w:t>
            </w:r>
          </w:p>
        </w:tc>
        <w:tc>
          <w:tcPr>
            <w:tcW w:w="4622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838F69F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Memória DDR4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, com as seguintes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 xml:space="preserve"> ca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racterísticas mínimas:</w:t>
            </w:r>
          </w:p>
          <w:p w14:paraId="779115B7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8GB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5A388847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Formato DIMM (Desktop)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1DBEA53F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00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MHz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0B873B31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Dissipador de Calor de perfil baixo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5939216C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CL16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.</w:t>
            </w:r>
          </w:p>
          <w:p w14:paraId="4FE7D710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Modelo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refer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pt-BR"/>
              </w:rPr>
              <w:t>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ncia: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pt-BR"/>
              </w:rPr>
              <w:t xml:space="preserve"> </w:t>
            </w:r>
          </w:p>
          <w:p w14:paraId="24E91B66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https://www.kabum.com.br/produto/984742/memoria-8gb-ddr4-3200mhz-cl16-kingston-fury-beast-black-desktop-kf432c16bb-8wp?gclsrc=aw.ds&amp;gad_source=1&amp;gad_campaignid=23590545490&amp;gbraid=0AAAAADx-HyEdxSPtct8nZO9Yin3n-YElk&amp;gclid=Cj0KCQjw7IjOBhDyARIsAFzrWQwCygMTwT7AV5iDQEkxlwz0xkIW1gD9TrP2Cd7cRgOu1qQGsnB7scUaAthgEALw_wcB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646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-SA"/>
              </w:rPr>
              <w:t>U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bidi="ar-SA"/>
              </w:rPr>
              <w:t>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-SA"/>
              </w:rPr>
              <w:t>16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B3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309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C2A0F0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019EBB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05</w:t>
            </w:r>
          </w:p>
        </w:tc>
        <w:tc>
          <w:tcPr>
            <w:tcW w:w="4622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E49DA1D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Memória DDR3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, com as seguintes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eastAsia="zh-CN" w:bidi="ar"/>
              </w:rPr>
              <w:t xml:space="preserve"> ca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racterísticas mínimas:</w:t>
            </w:r>
          </w:p>
          <w:p w14:paraId="12090C6B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8GB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2E6A6B0D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Formato DIMM (Desktop)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2AD7E1D8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1600MHz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pt-BR"/>
              </w:rPr>
              <w:t>;</w:t>
            </w:r>
          </w:p>
          <w:p w14:paraId="5C704DA3">
            <w:pPr>
              <w:pStyle w:val="151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ind w:left="240" w:leftChars="0" w:hanging="24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  <w:t>CL9</w:t>
            </w:r>
          </w:p>
          <w:p w14:paraId="386200E0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Modelo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refer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pt-BR"/>
              </w:rPr>
              <w:t>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pt-BR"/>
              </w:rPr>
              <w:t>ncia:</w:t>
            </w:r>
          </w:p>
          <w:p w14:paraId="40942CB3">
            <w:pPr>
              <w:pStyle w:val="15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https://www.mercadolivre.com.br/memoria-ram-8gb-ddr3-cl19-288pin-udimm-pc421300-12v/up/MLBU3520688225?pdp_filters=item_id%3AMLB4279207575&amp;from=gshop&amp;matt_tool=56885173&amp;matt_internal_campaign_id=&amp;matt_word=&amp;matt_source=google&amp;matt_campaign_id=22090354256&amp;matt_ad_group_id=192555050774&amp;matt_match_type=&amp;matt_network=g&amp;matt_device=c&amp;matt_creative=799032781429&amp;matt_keyword=&amp;matt_ad_position=&amp;matt_ad_type=pla&amp;matt_merchant_id=5716845644&amp;matt_product_id=MLBU3520688225&amp;matt_product_partition_id=2520855482837&amp;matt_target_id=pla-2520855482837&amp;cq_src=google_ads&amp;cq_cmp=22090354256&amp;cq_net=g&amp;cq_plt=gp&amp;cq_med=pla&amp;gad_campaignid=22090354256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pt-BR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505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-SA"/>
              </w:rPr>
              <w:t>U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bidi="ar-SA"/>
              </w:rPr>
              <w:t>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pt-BR" w:bidi="ar-SA"/>
              </w:rPr>
              <w:t>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-SA"/>
              </w:rPr>
              <w:t>8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921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D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378E3F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vMerge w:val="restart"/>
            <w:tcBorders>
              <w:top w:val="single" w:color="000000" w:sz="0" w:space="0"/>
              <w:left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F04DCA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36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CEE4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zh-CN" w:bidi="hi-IN"/>
              </w:rPr>
              <w:t>1</w:t>
            </w:r>
          </w:p>
        </w:tc>
        <w:tc>
          <w:tcPr>
            <w:tcW w:w="425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1D5B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Impressora laser monocromática, com as seguintes características mínimas:</w:t>
            </w:r>
          </w:p>
          <w:p w14:paraId="55CC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Funções integradas: impressão;</w:t>
            </w:r>
          </w:p>
          <w:p w14:paraId="40597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Duplex Automático Integrado;</w:t>
            </w:r>
          </w:p>
          <w:p w14:paraId="61B97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Conectividade: USB, Ethernet, wifi;</w:t>
            </w:r>
          </w:p>
          <w:p w14:paraId="6DC18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Compatível com protocolos de impressão móvel (AirPrint, Mopria ou equivalente);</w:t>
            </w:r>
          </w:p>
          <w:p w14:paraId="7CF09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Alimentação: Bivolt;</w:t>
            </w:r>
          </w:p>
          <w:p w14:paraId="5458D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Velocidade de impressão mínimo de: 25 ppm;</w:t>
            </w:r>
          </w:p>
          <w:p w14:paraId="68405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Resolução de impressão: mínima de 600 x 600 dpi;</w:t>
            </w:r>
          </w:p>
          <w:p w14:paraId="5FF8A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Capacidade de entrada de papel: gaveta com capacidade mínima de 150 folhas e bandeja manual;</w:t>
            </w:r>
          </w:p>
          <w:p w14:paraId="3D035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leftChars="0" w:hanging="20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Formatos suportados: papel A4, A5 e A6;</w:t>
            </w:r>
          </w:p>
          <w:p w14:paraId="414F3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Modelo referência: HP LaserJet Pro 4003dw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334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20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348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4D5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1E72D7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6F100BF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</w:p>
        </w:tc>
        <w:tc>
          <w:tcPr>
            <w:tcW w:w="36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0B6B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2</w:t>
            </w:r>
          </w:p>
        </w:tc>
        <w:tc>
          <w:tcPr>
            <w:tcW w:w="425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304CE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/>
              </w:rPr>
              <w:t>Toner original para a Impressora descrita no item 4.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5127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0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5F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3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D15A9B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859" w:type="dxa"/>
            <w:gridSpan w:val="5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257171F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231B6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bookmarkStart w:id="0" w:name="_GoBack"/>
      <w:bookmarkEnd w:id="0"/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A8C67"/>
    <w:multiLevelType w:val="singleLevel"/>
    <w:tmpl w:val="B0AA8C6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1">
    <w:nsid w:val="BB9D6070"/>
    <w:multiLevelType w:val="singleLevel"/>
    <w:tmpl w:val="BB9D607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A4FE4F0"/>
    <w:multiLevelType w:val="singleLevel"/>
    <w:tmpl w:val="CA4FE4F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3">
    <w:nsid w:val="E85FE025"/>
    <w:multiLevelType w:val="singleLevel"/>
    <w:tmpl w:val="E85FE02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4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5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6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7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8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9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10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1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12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3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4">
    <w:nsid w:val="4E2BE4C4"/>
    <w:multiLevelType w:val="singleLevel"/>
    <w:tmpl w:val="4E2BE4C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15">
    <w:nsid w:val="5072678F"/>
    <w:multiLevelType w:val="singleLevel"/>
    <w:tmpl w:val="5072678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1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64B1DC3"/>
    <w:rsid w:val="373F0FD3"/>
    <w:rsid w:val="3C3777F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character" w:customStyle="1" w:styleId="152">
    <w:name w:val="Fonte parág. padrão1"/>
    <w:qFormat/>
    <w:uiPriority w:val="0"/>
  </w:style>
  <w:style w:type="character" w:customStyle="1" w:styleId="153">
    <w:name w:val="fontstyle01"/>
    <w:basedOn w:val="11"/>
    <w:qFormat/>
    <w:uiPriority w:val="0"/>
    <w:rPr>
      <w:rFonts w:ascii="ArialMT" w:hAnsi="ArialMT"/>
      <w:color w:val="000000"/>
      <w:sz w:val="20"/>
      <w:szCs w:val="20"/>
    </w:rPr>
  </w:style>
  <w:style w:type="character" w:customStyle="1" w:styleId="154">
    <w:name w:val="fontstyle21"/>
    <w:basedOn w:val="1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609</Characters>
  <Lines>0</Lines>
  <Paragraphs>0</Paragraphs>
  <TotalTime>0</TotalTime>
  <ScaleCrop>false</ScaleCrop>
  <LinksUpToDate>false</LinksUpToDate>
  <CharactersWithSpaces>697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2026-03-26T16:48:33Z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